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5135" w14:textId="696ADE2D" w:rsidR="0074061A" w:rsidRDefault="0074061A" w:rsidP="0074061A">
      <w:pPr>
        <w:rPr>
          <w:color w:val="000000"/>
        </w:rPr>
      </w:pPr>
      <w:r>
        <w:rPr>
          <w:color w:val="000000"/>
        </w:rPr>
        <w:t>Темы СРС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3904"/>
      </w:tblGrid>
      <w:tr w:rsidR="0074061A" w:rsidRPr="0074061A" w14:paraId="6F371D55" w14:textId="77777777" w:rsidTr="009445AE">
        <w:tc>
          <w:tcPr>
            <w:tcW w:w="5382" w:type="dxa"/>
          </w:tcPr>
          <w:p w14:paraId="1D3F68BD" w14:textId="4FFF546B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>Нанотехнология и наноэлектроника.</w:t>
            </w:r>
          </w:p>
        </w:tc>
        <w:tc>
          <w:tcPr>
            <w:tcW w:w="3904" w:type="dxa"/>
          </w:tcPr>
          <w:p w14:paraId="24A1D362" w14:textId="77777777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03D8471B" w14:textId="641B3849" w:rsidTr="009445AE">
        <w:tc>
          <w:tcPr>
            <w:tcW w:w="5382" w:type="dxa"/>
          </w:tcPr>
          <w:p w14:paraId="2EAED2C3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b/>
                <w:color w:val="000000"/>
              </w:rPr>
            </w:pPr>
            <w:r w:rsidRPr="009445AE">
              <w:rPr>
                <w:color w:val="000000"/>
              </w:rPr>
              <w:t>Остро</w:t>
            </w:r>
            <w:r w:rsidRPr="009445AE">
              <w:rPr>
                <w:color w:val="000000"/>
                <w:lang w:val="kk-KZ"/>
              </w:rPr>
              <w:t>вковая пленка.</w:t>
            </w:r>
            <w:r w:rsidRPr="009445AE">
              <w:rPr>
                <w:b/>
                <w:color w:val="000000"/>
              </w:rPr>
              <w:t xml:space="preserve"> </w:t>
            </w:r>
          </w:p>
        </w:tc>
        <w:tc>
          <w:tcPr>
            <w:tcW w:w="3904" w:type="dxa"/>
          </w:tcPr>
          <w:p w14:paraId="034B47C0" w14:textId="185CCCFB" w:rsidR="0074061A" w:rsidRPr="0074061A" w:rsidRDefault="0074061A" w:rsidP="0074061A">
            <w:pPr>
              <w:spacing w:after="160" w:line="259" w:lineRule="auto"/>
              <w:rPr>
                <w:b/>
                <w:color w:val="000000"/>
              </w:rPr>
            </w:pPr>
          </w:p>
        </w:tc>
      </w:tr>
      <w:tr w:rsidR="0074061A" w:rsidRPr="0074061A" w14:paraId="13BCA6FC" w14:textId="4614DA8D" w:rsidTr="009445AE">
        <w:tc>
          <w:tcPr>
            <w:tcW w:w="5382" w:type="dxa"/>
          </w:tcPr>
          <w:p w14:paraId="1B2C7622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9445AE">
              <w:rPr>
                <w:lang w:val="kk-KZ"/>
              </w:rPr>
              <w:t xml:space="preserve">Нанотрубки и наностержни. </w:t>
            </w:r>
          </w:p>
        </w:tc>
        <w:tc>
          <w:tcPr>
            <w:tcW w:w="3904" w:type="dxa"/>
          </w:tcPr>
          <w:p w14:paraId="291133A8" w14:textId="3B307294" w:rsidR="0074061A" w:rsidRPr="0074061A" w:rsidRDefault="0074061A" w:rsidP="0074061A">
            <w:pPr>
              <w:spacing w:after="160" w:line="259" w:lineRule="auto"/>
              <w:rPr>
                <w:lang w:val="kk-KZ"/>
              </w:rPr>
            </w:pPr>
          </w:p>
        </w:tc>
      </w:tr>
      <w:tr w:rsidR="0074061A" w:rsidRPr="0074061A" w14:paraId="190FB07C" w14:textId="19BA24D1" w:rsidTr="009445AE">
        <w:tc>
          <w:tcPr>
            <w:tcW w:w="5382" w:type="dxa"/>
          </w:tcPr>
          <w:p w14:paraId="475EC09A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9445AE">
              <w:rPr>
                <w:lang w:val="kk-KZ"/>
              </w:rPr>
              <w:t xml:space="preserve">Анодирование в растворах. </w:t>
            </w:r>
          </w:p>
        </w:tc>
        <w:tc>
          <w:tcPr>
            <w:tcW w:w="3904" w:type="dxa"/>
          </w:tcPr>
          <w:p w14:paraId="15232EC2" w14:textId="4CA876D9" w:rsidR="0074061A" w:rsidRPr="0074061A" w:rsidRDefault="0074061A" w:rsidP="0074061A">
            <w:pPr>
              <w:spacing w:after="160" w:line="259" w:lineRule="auto"/>
              <w:rPr>
                <w:lang w:val="kk-KZ"/>
              </w:rPr>
            </w:pPr>
          </w:p>
        </w:tc>
      </w:tr>
      <w:tr w:rsidR="0074061A" w:rsidRPr="0074061A" w14:paraId="2E4F48C1" w14:textId="13616C96" w:rsidTr="009445AE">
        <w:tc>
          <w:tcPr>
            <w:tcW w:w="5382" w:type="dxa"/>
          </w:tcPr>
          <w:p w14:paraId="09F2450A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9445AE">
              <w:rPr>
                <w:lang w:val="kk-KZ"/>
              </w:rPr>
              <w:t xml:space="preserve">Пористый кремний. Наношаблоны. </w:t>
            </w:r>
          </w:p>
        </w:tc>
        <w:tc>
          <w:tcPr>
            <w:tcW w:w="3904" w:type="dxa"/>
          </w:tcPr>
          <w:p w14:paraId="1B8F7C68" w14:textId="75E44FED" w:rsidR="0074061A" w:rsidRPr="0074061A" w:rsidRDefault="0074061A" w:rsidP="0074061A">
            <w:pPr>
              <w:spacing w:after="160" w:line="259" w:lineRule="auto"/>
              <w:rPr>
                <w:lang w:val="kk-KZ"/>
              </w:rPr>
            </w:pPr>
          </w:p>
        </w:tc>
      </w:tr>
      <w:tr w:rsidR="0074061A" w:rsidRPr="0074061A" w14:paraId="494B5814" w14:textId="3DCF11FE" w:rsidTr="009445AE">
        <w:tc>
          <w:tcPr>
            <w:tcW w:w="5382" w:type="dxa"/>
          </w:tcPr>
          <w:p w14:paraId="32A6EFD4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lang w:val="kk-KZ"/>
              </w:rPr>
            </w:pPr>
            <w:r w:rsidRPr="009445AE">
              <w:rPr>
                <w:lang w:val="kk-KZ"/>
              </w:rPr>
              <w:t>Нанопорошки.</w:t>
            </w:r>
            <w:r w:rsidRPr="009445AE">
              <w:rPr>
                <w:lang w:val="kk-KZ"/>
              </w:rPr>
              <w:t xml:space="preserve"> </w:t>
            </w:r>
          </w:p>
        </w:tc>
        <w:tc>
          <w:tcPr>
            <w:tcW w:w="3904" w:type="dxa"/>
          </w:tcPr>
          <w:p w14:paraId="4BF21BC2" w14:textId="52DB22EB" w:rsidR="0074061A" w:rsidRPr="0074061A" w:rsidRDefault="0074061A" w:rsidP="0074061A">
            <w:pPr>
              <w:spacing w:after="160" w:line="259" w:lineRule="auto"/>
              <w:rPr>
                <w:lang w:val="kk-KZ"/>
              </w:rPr>
            </w:pPr>
          </w:p>
        </w:tc>
      </w:tr>
      <w:tr w:rsidR="0074061A" w:rsidRPr="0074061A" w14:paraId="1FE65670" w14:textId="36A9C0DE" w:rsidTr="009445AE">
        <w:tc>
          <w:tcPr>
            <w:tcW w:w="5382" w:type="dxa"/>
          </w:tcPr>
          <w:p w14:paraId="6A7EDCB7" w14:textId="77777777" w:rsidR="0074061A" w:rsidRPr="0074061A" w:rsidRDefault="0074061A" w:rsidP="009445AE">
            <w:pPr>
              <w:pStyle w:val="a4"/>
              <w:numPr>
                <w:ilvl w:val="0"/>
                <w:numId w:val="2"/>
              </w:numPr>
            </w:pPr>
            <w:r w:rsidRPr="009445AE">
              <w:rPr>
                <w:lang w:val="kk-KZ"/>
              </w:rPr>
              <w:t>Полевой транзистор из нанорубки.</w:t>
            </w:r>
          </w:p>
        </w:tc>
        <w:tc>
          <w:tcPr>
            <w:tcW w:w="3904" w:type="dxa"/>
          </w:tcPr>
          <w:p w14:paraId="2958C3BD" w14:textId="3BD779E6" w:rsidR="0074061A" w:rsidRPr="0074061A" w:rsidRDefault="0074061A" w:rsidP="0074061A">
            <w:pPr>
              <w:spacing w:after="160" w:line="259" w:lineRule="auto"/>
            </w:pPr>
          </w:p>
        </w:tc>
      </w:tr>
      <w:tr w:rsidR="0074061A" w:rsidRPr="0074061A" w14:paraId="1A79F88F" w14:textId="10EEDB0E" w:rsidTr="009445AE">
        <w:tc>
          <w:tcPr>
            <w:tcW w:w="5382" w:type="dxa"/>
          </w:tcPr>
          <w:p w14:paraId="628EC720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 xml:space="preserve">Основы  зонной теории. </w:t>
            </w:r>
          </w:p>
        </w:tc>
        <w:tc>
          <w:tcPr>
            <w:tcW w:w="3904" w:type="dxa"/>
          </w:tcPr>
          <w:p w14:paraId="365663A8" w14:textId="546C2EF1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6797E17F" w14:textId="67606D20" w:rsidTr="009445AE">
        <w:tc>
          <w:tcPr>
            <w:tcW w:w="5382" w:type="dxa"/>
          </w:tcPr>
          <w:p w14:paraId="544148EF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 xml:space="preserve">Формирование валентной зоны. </w:t>
            </w:r>
          </w:p>
        </w:tc>
        <w:tc>
          <w:tcPr>
            <w:tcW w:w="3904" w:type="dxa"/>
          </w:tcPr>
          <w:p w14:paraId="79475B4F" w14:textId="5551AAD7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0BDC5CB5" w14:textId="6D90B349" w:rsidTr="009445AE">
        <w:tc>
          <w:tcPr>
            <w:tcW w:w="5382" w:type="dxa"/>
          </w:tcPr>
          <w:p w14:paraId="48B2BBD3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 xml:space="preserve">Зона проводимости и запрещенная зона. </w:t>
            </w:r>
          </w:p>
        </w:tc>
        <w:tc>
          <w:tcPr>
            <w:tcW w:w="3904" w:type="dxa"/>
          </w:tcPr>
          <w:p w14:paraId="633AE9DC" w14:textId="3913EB66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03B0448D" w14:textId="072EDC1A" w:rsidTr="009445AE">
        <w:tc>
          <w:tcPr>
            <w:tcW w:w="5382" w:type="dxa"/>
          </w:tcPr>
          <w:p w14:paraId="1FDD3112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>Собственный и легированный полупроводники.</w:t>
            </w:r>
          </w:p>
        </w:tc>
        <w:tc>
          <w:tcPr>
            <w:tcW w:w="3904" w:type="dxa"/>
          </w:tcPr>
          <w:p w14:paraId="2BBE787C" w14:textId="4C3A741B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412F596E" w14:textId="1CF87C53" w:rsidTr="009445AE">
        <w:tc>
          <w:tcPr>
            <w:tcW w:w="5382" w:type="dxa"/>
          </w:tcPr>
          <w:p w14:paraId="1C4293DD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>Высота барьера</w:t>
            </w:r>
            <w:r w:rsidRPr="009445AE">
              <w:rPr>
                <w:b/>
                <w:color w:val="000000"/>
              </w:rPr>
              <w:t xml:space="preserve"> </w:t>
            </w:r>
            <w:r w:rsidRPr="009445AE">
              <w:rPr>
                <w:color w:val="000000"/>
              </w:rPr>
              <w:t>р-</w:t>
            </w:r>
            <w:r w:rsidRPr="009445AE">
              <w:rPr>
                <w:color w:val="000000"/>
                <w:lang w:val="en-US"/>
              </w:rPr>
              <w:t>n</w:t>
            </w:r>
            <w:r w:rsidRPr="009445AE">
              <w:rPr>
                <w:color w:val="000000"/>
              </w:rPr>
              <w:t xml:space="preserve"> перехода.</w:t>
            </w:r>
          </w:p>
        </w:tc>
        <w:tc>
          <w:tcPr>
            <w:tcW w:w="3904" w:type="dxa"/>
          </w:tcPr>
          <w:p w14:paraId="03C6328E" w14:textId="798517A8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59396D4F" w14:textId="1872F106" w:rsidTr="009445AE">
        <w:tc>
          <w:tcPr>
            <w:tcW w:w="5382" w:type="dxa"/>
          </w:tcPr>
          <w:p w14:paraId="5086AA20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 xml:space="preserve">Уровень Ферми. </w:t>
            </w:r>
          </w:p>
        </w:tc>
        <w:tc>
          <w:tcPr>
            <w:tcW w:w="3904" w:type="dxa"/>
          </w:tcPr>
          <w:p w14:paraId="0C9529A8" w14:textId="01E97ECC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6386E7C7" w14:textId="2ED27A68" w:rsidTr="009445AE">
        <w:tc>
          <w:tcPr>
            <w:tcW w:w="5382" w:type="dxa"/>
          </w:tcPr>
          <w:p w14:paraId="0B2347D2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>р-</w:t>
            </w:r>
            <w:r w:rsidRPr="009445AE">
              <w:rPr>
                <w:color w:val="000000"/>
                <w:lang w:val="en-US"/>
              </w:rPr>
              <w:t>n</w:t>
            </w:r>
            <w:r w:rsidRPr="009445AE">
              <w:rPr>
                <w:color w:val="000000"/>
              </w:rPr>
              <w:t xml:space="preserve"> </w:t>
            </w:r>
            <w:r w:rsidRPr="009445AE">
              <w:rPr>
                <w:color w:val="000000"/>
                <w:lang w:val="kk-KZ"/>
              </w:rPr>
              <w:t xml:space="preserve">переход. Толщина </w:t>
            </w:r>
            <w:r w:rsidRPr="009445AE">
              <w:rPr>
                <w:color w:val="000000"/>
              </w:rPr>
              <w:t>р-</w:t>
            </w:r>
            <w:r w:rsidRPr="009445AE">
              <w:rPr>
                <w:color w:val="000000"/>
                <w:lang w:val="en-US"/>
              </w:rPr>
              <w:t>n</w:t>
            </w:r>
            <w:r w:rsidRPr="009445AE">
              <w:rPr>
                <w:color w:val="000000"/>
              </w:rPr>
              <w:t xml:space="preserve"> перехода </w:t>
            </w:r>
          </w:p>
        </w:tc>
        <w:tc>
          <w:tcPr>
            <w:tcW w:w="3904" w:type="dxa"/>
          </w:tcPr>
          <w:p w14:paraId="5BAEC4FE" w14:textId="75B207D6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683446A1" w14:textId="49FE92CB" w:rsidTr="009445AE">
        <w:tc>
          <w:tcPr>
            <w:tcW w:w="5382" w:type="dxa"/>
          </w:tcPr>
          <w:p w14:paraId="4976A8BD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>Тунельно тонкий р-</w:t>
            </w:r>
            <w:r w:rsidRPr="009445AE">
              <w:rPr>
                <w:color w:val="000000"/>
                <w:lang w:val="en-US"/>
              </w:rPr>
              <w:t>n</w:t>
            </w:r>
            <w:r w:rsidRPr="009445AE">
              <w:rPr>
                <w:color w:val="000000"/>
              </w:rPr>
              <w:t xml:space="preserve"> переход. </w:t>
            </w:r>
          </w:p>
        </w:tc>
        <w:tc>
          <w:tcPr>
            <w:tcW w:w="3904" w:type="dxa"/>
          </w:tcPr>
          <w:p w14:paraId="465254D4" w14:textId="49E391A2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1BA45EEB" w14:textId="4761BBFE" w:rsidTr="009445AE">
        <w:tc>
          <w:tcPr>
            <w:tcW w:w="5382" w:type="dxa"/>
          </w:tcPr>
          <w:p w14:paraId="388684E0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 xml:space="preserve">Многослойные нано пленки. </w:t>
            </w:r>
          </w:p>
        </w:tc>
        <w:tc>
          <w:tcPr>
            <w:tcW w:w="3904" w:type="dxa"/>
          </w:tcPr>
          <w:p w14:paraId="0B75E7BA" w14:textId="3A56CC31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481E427F" w14:textId="63EC1652" w:rsidTr="009445AE">
        <w:tc>
          <w:tcPr>
            <w:tcW w:w="5382" w:type="dxa"/>
          </w:tcPr>
          <w:p w14:paraId="0BDA132C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>Полупроводниковые сверхрешетки.</w:t>
            </w:r>
          </w:p>
        </w:tc>
        <w:tc>
          <w:tcPr>
            <w:tcW w:w="3904" w:type="dxa"/>
          </w:tcPr>
          <w:p w14:paraId="732138B4" w14:textId="2EE4538F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63B1CE1F" w14:textId="198237C3" w:rsidTr="009445AE">
        <w:tc>
          <w:tcPr>
            <w:tcW w:w="5382" w:type="dxa"/>
          </w:tcPr>
          <w:p w14:paraId="4BE9CEDD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 xml:space="preserve">Многослойные прозрачные пленки.  </w:t>
            </w:r>
          </w:p>
        </w:tc>
        <w:tc>
          <w:tcPr>
            <w:tcW w:w="3904" w:type="dxa"/>
          </w:tcPr>
          <w:p w14:paraId="33A1E9F0" w14:textId="08667409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4B7D0400" w14:textId="25C972A6" w:rsidTr="009445AE">
        <w:tc>
          <w:tcPr>
            <w:tcW w:w="5382" w:type="dxa"/>
          </w:tcPr>
          <w:p w14:paraId="373D734C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 xml:space="preserve">Диэлектрические зеркала и светофильтры. </w:t>
            </w:r>
          </w:p>
        </w:tc>
        <w:tc>
          <w:tcPr>
            <w:tcW w:w="3904" w:type="dxa"/>
          </w:tcPr>
          <w:p w14:paraId="3C3FFF48" w14:textId="5D7E4400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626C76D2" w14:textId="4027BCB8" w:rsidTr="009445AE">
        <w:tc>
          <w:tcPr>
            <w:tcW w:w="5382" w:type="dxa"/>
          </w:tcPr>
          <w:p w14:paraId="160F423A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 xml:space="preserve">Фотоника в лазерах, </w:t>
            </w:r>
          </w:p>
        </w:tc>
        <w:tc>
          <w:tcPr>
            <w:tcW w:w="3904" w:type="dxa"/>
          </w:tcPr>
          <w:p w14:paraId="4F7FB4A3" w14:textId="50039FD2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764A295E" w14:textId="7F2C6B2D" w:rsidTr="009445AE">
        <w:tc>
          <w:tcPr>
            <w:tcW w:w="5382" w:type="dxa"/>
          </w:tcPr>
          <w:p w14:paraId="761748A0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>Фотоника</w:t>
            </w:r>
            <w:r w:rsidRPr="009445AE">
              <w:rPr>
                <w:color w:val="000000"/>
              </w:rPr>
              <w:t xml:space="preserve"> в </w:t>
            </w:r>
            <w:r w:rsidRPr="009445AE">
              <w:rPr>
                <w:color w:val="000000"/>
              </w:rPr>
              <w:t xml:space="preserve">волоконной связи, </w:t>
            </w:r>
          </w:p>
        </w:tc>
        <w:tc>
          <w:tcPr>
            <w:tcW w:w="3904" w:type="dxa"/>
          </w:tcPr>
          <w:p w14:paraId="6618A424" w14:textId="361723BD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2FEB467F" w14:textId="60E39FD4" w:rsidTr="009445AE">
        <w:tc>
          <w:tcPr>
            <w:tcW w:w="5382" w:type="dxa"/>
          </w:tcPr>
          <w:p w14:paraId="1621F61C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>Фотоника</w:t>
            </w:r>
            <w:r w:rsidRPr="009445AE">
              <w:rPr>
                <w:color w:val="000000"/>
              </w:rPr>
              <w:t xml:space="preserve"> в </w:t>
            </w:r>
            <w:r w:rsidRPr="009445AE">
              <w:rPr>
                <w:color w:val="000000"/>
              </w:rPr>
              <w:t>оптических спектрометрах.</w:t>
            </w:r>
          </w:p>
        </w:tc>
        <w:tc>
          <w:tcPr>
            <w:tcW w:w="3904" w:type="dxa"/>
          </w:tcPr>
          <w:p w14:paraId="17777317" w14:textId="30C2EB71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3BCBF00E" w14:textId="427733AD" w:rsidTr="009445AE">
        <w:tc>
          <w:tcPr>
            <w:tcW w:w="5382" w:type="dxa"/>
          </w:tcPr>
          <w:p w14:paraId="6FFC440F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 xml:space="preserve">Оптоэлектронные микросхемы. </w:t>
            </w:r>
          </w:p>
        </w:tc>
        <w:tc>
          <w:tcPr>
            <w:tcW w:w="3904" w:type="dxa"/>
          </w:tcPr>
          <w:p w14:paraId="72064B83" w14:textId="40CF2977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3B412B1D" w14:textId="6C787D4E" w:rsidTr="009445AE">
        <w:tc>
          <w:tcPr>
            <w:tcW w:w="5382" w:type="dxa"/>
          </w:tcPr>
          <w:p w14:paraId="19C525A0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 xml:space="preserve">Чисто оптические микросхемы. </w:t>
            </w:r>
          </w:p>
        </w:tc>
        <w:tc>
          <w:tcPr>
            <w:tcW w:w="3904" w:type="dxa"/>
          </w:tcPr>
          <w:p w14:paraId="656C0A1A" w14:textId="667684C8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36625988" w14:textId="49DF269F" w:rsidTr="009445AE">
        <w:tc>
          <w:tcPr>
            <w:tcW w:w="5382" w:type="dxa"/>
          </w:tcPr>
          <w:p w14:paraId="4E1FD605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  <w:r w:rsidRPr="009445AE">
              <w:rPr>
                <w:color w:val="000000"/>
              </w:rPr>
              <w:t>Фотоника.</w:t>
            </w:r>
          </w:p>
        </w:tc>
        <w:tc>
          <w:tcPr>
            <w:tcW w:w="3904" w:type="dxa"/>
          </w:tcPr>
          <w:p w14:paraId="10D96B6B" w14:textId="6BD0E297" w:rsidR="0074061A" w:rsidRPr="0074061A" w:rsidRDefault="0074061A" w:rsidP="0074061A">
            <w:pPr>
              <w:spacing w:after="160" w:line="259" w:lineRule="auto"/>
              <w:rPr>
                <w:color w:val="000000"/>
              </w:rPr>
            </w:pPr>
          </w:p>
        </w:tc>
      </w:tr>
      <w:tr w:rsidR="0074061A" w:rsidRPr="0074061A" w14:paraId="16FABF0D" w14:textId="4F53F267" w:rsidTr="009445AE">
        <w:tc>
          <w:tcPr>
            <w:tcW w:w="5382" w:type="dxa"/>
          </w:tcPr>
          <w:p w14:paraId="76117678" w14:textId="77777777" w:rsidR="0074061A" w:rsidRPr="009445AE" w:rsidRDefault="0074061A" w:rsidP="009445AE">
            <w:pPr>
              <w:pStyle w:val="a4"/>
              <w:numPr>
                <w:ilvl w:val="0"/>
                <w:numId w:val="2"/>
              </w:numPr>
              <w:rPr>
                <w:rStyle w:val="a3"/>
                <w:bCs/>
                <w:color w:val="5F6368"/>
                <w:sz w:val="22"/>
                <w:szCs w:val="22"/>
                <w:shd w:val="clear" w:color="auto" w:fill="FFFFFF"/>
              </w:rPr>
            </w:pPr>
            <w:r w:rsidRPr="009445AE">
              <w:rPr>
                <w:color w:val="4D5156"/>
                <w:sz w:val="22"/>
                <w:szCs w:val="22"/>
                <w:shd w:val="clear" w:color="auto" w:fill="FFFFFF"/>
              </w:rPr>
              <w:t>Программируемая  </w:t>
            </w:r>
            <w:r w:rsidRPr="009445AE">
              <w:rPr>
                <w:rStyle w:val="a3"/>
                <w:bCs/>
                <w:color w:val="5F6368"/>
                <w:sz w:val="22"/>
                <w:szCs w:val="22"/>
                <w:shd w:val="clear" w:color="auto" w:fill="FFFFFF"/>
              </w:rPr>
              <w:t xml:space="preserve">микроэлектроника. </w:t>
            </w:r>
          </w:p>
        </w:tc>
        <w:tc>
          <w:tcPr>
            <w:tcW w:w="3904" w:type="dxa"/>
          </w:tcPr>
          <w:p w14:paraId="628749E2" w14:textId="4791B750" w:rsidR="0074061A" w:rsidRPr="0074061A" w:rsidRDefault="0074061A" w:rsidP="0074061A">
            <w:pPr>
              <w:spacing w:after="160" w:line="259" w:lineRule="auto"/>
              <w:rPr>
                <w:rStyle w:val="a3"/>
                <w:bCs/>
                <w:color w:val="5F6368"/>
                <w:sz w:val="22"/>
                <w:szCs w:val="22"/>
                <w:shd w:val="clear" w:color="auto" w:fill="FFFFFF"/>
              </w:rPr>
            </w:pPr>
          </w:p>
        </w:tc>
      </w:tr>
      <w:tr w:rsidR="0074061A" w:rsidRPr="0074061A" w14:paraId="469D3ED2" w14:textId="222270AD" w:rsidTr="009445AE">
        <w:tc>
          <w:tcPr>
            <w:tcW w:w="5382" w:type="dxa"/>
          </w:tcPr>
          <w:p w14:paraId="2C80071A" w14:textId="77777777" w:rsidR="0074061A" w:rsidRPr="0074061A" w:rsidRDefault="0074061A" w:rsidP="009445AE">
            <w:pPr>
              <w:pStyle w:val="a4"/>
              <w:numPr>
                <w:ilvl w:val="0"/>
                <w:numId w:val="2"/>
              </w:numPr>
            </w:pPr>
            <w:r w:rsidRPr="0074061A">
              <w:t>Среда автоматизированного проектирования Xilinx</w:t>
            </w:r>
            <w:r w:rsidRPr="0074061A">
              <w:t xml:space="preserve"> </w:t>
            </w:r>
            <w:r w:rsidRPr="0074061A">
              <w:t xml:space="preserve">ISE 2. </w:t>
            </w:r>
          </w:p>
        </w:tc>
        <w:tc>
          <w:tcPr>
            <w:tcW w:w="3904" w:type="dxa"/>
          </w:tcPr>
          <w:p w14:paraId="1E496934" w14:textId="3C3246AA" w:rsidR="0074061A" w:rsidRPr="0074061A" w:rsidRDefault="0074061A" w:rsidP="0074061A">
            <w:pPr>
              <w:spacing w:after="160" w:line="259" w:lineRule="auto"/>
            </w:pPr>
          </w:p>
        </w:tc>
      </w:tr>
      <w:tr w:rsidR="0074061A" w:rsidRPr="0074061A" w14:paraId="588D7BEB" w14:textId="4DF038BE" w:rsidTr="009445AE">
        <w:tc>
          <w:tcPr>
            <w:tcW w:w="5382" w:type="dxa"/>
          </w:tcPr>
          <w:p w14:paraId="197FD7FB" w14:textId="77777777" w:rsidR="0074061A" w:rsidRPr="0074061A" w:rsidRDefault="0074061A" w:rsidP="009445AE">
            <w:pPr>
              <w:pStyle w:val="a4"/>
              <w:numPr>
                <w:ilvl w:val="0"/>
                <w:numId w:val="2"/>
              </w:numPr>
            </w:pPr>
            <w:r w:rsidRPr="0074061A">
              <w:t xml:space="preserve">Среда моделирования MatLab/Simulink. </w:t>
            </w:r>
          </w:p>
        </w:tc>
        <w:tc>
          <w:tcPr>
            <w:tcW w:w="3904" w:type="dxa"/>
          </w:tcPr>
          <w:p w14:paraId="13BDA88B" w14:textId="6FCDAFFC" w:rsidR="0074061A" w:rsidRPr="0074061A" w:rsidRDefault="0074061A" w:rsidP="0074061A">
            <w:pPr>
              <w:spacing w:after="160" w:line="259" w:lineRule="auto"/>
            </w:pPr>
          </w:p>
        </w:tc>
      </w:tr>
    </w:tbl>
    <w:p w14:paraId="76AB3E6C" w14:textId="3436FE42" w:rsidR="0074061A" w:rsidRDefault="0074061A">
      <w:pPr>
        <w:rPr>
          <w:color w:val="000000"/>
        </w:rPr>
      </w:pPr>
    </w:p>
    <w:p w14:paraId="2BAE4B71" w14:textId="77777777" w:rsidR="00E87625" w:rsidRDefault="00E87625"/>
    <w:sectPr w:rsidR="00E8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94604"/>
    <w:multiLevelType w:val="hybridMultilevel"/>
    <w:tmpl w:val="793C69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4006D"/>
    <w:multiLevelType w:val="hybridMultilevel"/>
    <w:tmpl w:val="1F9E6D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8E"/>
    <w:rsid w:val="0074061A"/>
    <w:rsid w:val="009445AE"/>
    <w:rsid w:val="0096468E"/>
    <w:rsid w:val="00CA11A8"/>
    <w:rsid w:val="00E8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02D8"/>
  <w15:chartTrackingRefBased/>
  <w15:docId w15:val="{FF644060-0C66-4710-AD81-9F8569F6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7"/>
    <w:basedOn w:val="a1"/>
    <w:rsid w:val="0096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Bodytext">
    <w:name w:val="Body text_"/>
    <w:basedOn w:val="a0"/>
    <w:link w:val="3"/>
    <w:rsid w:val="0096468E"/>
    <w:rPr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96468E"/>
    <w:pPr>
      <w:widowControl w:val="0"/>
      <w:shd w:val="clear" w:color="auto" w:fill="FFFFFF"/>
      <w:spacing w:after="300" w:line="274" w:lineRule="exact"/>
      <w:jc w:val="center"/>
    </w:pPr>
    <w:rPr>
      <w:rFonts w:asciiTheme="minorHAnsi" w:eastAsiaTheme="minorHAnsi" w:hAnsiTheme="minorHAnsi" w:cstheme="minorBidi"/>
      <w:spacing w:val="3"/>
      <w:sz w:val="21"/>
      <w:szCs w:val="21"/>
      <w:lang w:val="ru-KZ" w:eastAsia="en-US"/>
    </w:rPr>
  </w:style>
  <w:style w:type="character" w:styleId="a3">
    <w:name w:val="Emphasis"/>
    <w:basedOn w:val="a0"/>
    <w:uiPriority w:val="20"/>
    <w:qFormat/>
    <w:rsid w:val="0096468E"/>
    <w:rPr>
      <w:i/>
      <w:iCs/>
    </w:rPr>
  </w:style>
  <w:style w:type="paragraph" w:styleId="a4">
    <w:name w:val="List Paragraph"/>
    <w:basedOn w:val="a"/>
    <w:uiPriority w:val="34"/>
    <w:qFormat/>
    <w:rsid w:val="0074061A"/>
    <w:pPr>
      <w:ind w:left="720"/>
      <w:contextualSpacing/>
    </w:pPr>
  </w:style>
  <w:style w:type="table" w:styleId="a5">
    <w:name w:val="Table Grid"/>
    <w:basedOn w:val="a1"/>
    <w:uiPriority w:val="39"/>
    <w:rsid w:val="0074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3</cp:revision>
  <dcterms:created xsi:type="dcterms:W3CDTF">2021-04-19T04:17:00Z</dcterms:created>
  <dcterms:modified xsi:type="dcterms:W3CDTF">2021-04-19T04:40:00Z</dcterms:modified>
</cp:coreProperties>
</file>